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93E" w:rsidRDefault="0080493E">
      <w:pPr>
        <w:rPr>
          <w:b/>
          <w:bCs/>
          <w:sz w:val="36"/>
          <w:szCs w:val="36"/>
          <w:lang w:val="en-NZ"/>
        </w:rPr>
      </w:pPr>
      <w:r>
        <w:rPr>
          <w:b/>
          <w:bCs/>
          <w:sz w:val="36"/>
          <w:szCs w:val="36"/>
          <w:lang w:val="en-NZ"/>
        </w:rPr>
        <w:t xml:space="preserve">Grade </w:t>
      </w:r>
      <w:r w:rsidR="0040130A">
        <w:rPr>
          <w:b/>
          <w:bCs/>
          <w:sz w:val="36"/>
          <w:szCs w:val="36"/>
          <w:lang w:val="en-NZ"/>
        </w:rPr>
        <w:t>10</w:t>
      </w:r>
      <w:r w:rsidR="00EA19A7">
        <w:rPr>
          <w:b/>
          <w:bCs/>
          <w:sz w:val="36"/>
          <w:szCs w:val="36"/>
          <w:lang w:val="en-NZ"/>
        </w:rPr>
        <w:t>:</w:t>
      </w:r>
      <w:r>
        <w:rPr>
          <w:b/>
          <w:bCs/>
          <w:sz w:val="36"/>
          <w:szCs w:val="36"/>
          <w:lang w:val="en-NZ"/>
        </w:rPr>
        <w:t xml:space="preserve"> </w:t>
      </w:r>
      <w:r w:rsidR="006C1AD6">
        <w:rPr>
          <w:b/>
          <w:bCs/>
          <w:sz w:val="36"/>
          <w:szCs w:val="36"/>
          <w:lang w:val="en-NZ"/>
        </w:rPr>
        <w:t>Topic - Computers</w:t>
      </w:r>
    </w:p>
    <w:p w:rsidR="0080493E" w:rsidRDefault="0080493E">
      <w:pPr>
        <w:rPr>
          <w:b/>
          <w:bCs/>
          <w:sz w:val="36"/>
          <w:szCs w:val="36"/>
          <w:lang w:val="en-NZ"/>
        </w:rPr>
      </w:pPr>
    </w:p>
    <w:tbl>
      <w:tblPr>
        <w:tblStyle w:val="TableGrid"/>
        <w:tblW w:w="13068" w:type="dxa"/>
        <w:tblLook w:val="01E0"/>
      </w:tblPr>
      <w:tblGrid>
        <w:gridCol w:w="2448"/>
        <w:gridCol w:w="1942"/>
        <w:gridCol w:w="4390"/>
        <w:gridCol w:w="4288"/>
      </w:tblGrid>
      <w:tr w:rsidR="0080493E" w:rsidTr="00143CC8">
        <w:tc>
          <w:tcPr>
            <w:tcW w:w="4390" w:type="dxa"/>
            <w:gridSpan w:val="2"/>
          </w:tcPr>
          <w:p w:rsidR="0080493E" w:rsidRPr="00AB3BAB" w:rsidRDefault="0080493E">
            <w:pPr>
              <w:rPr>
                <w:sz w:val="20"/>
                <w:szCs w:val="20"/>
                <w:lang w:val="en-NZ"/>
              </w:rPr>
            </w:pPr>
            <w:r>
              <w:rPr>
                <w:b/>
                <w:bCs/>
                <w:lang w:val="en-NZ"/>
              </w:rPr>
              <w:t>Hours:</w:t>
            </w:r>
            <w:r w:rsidR="00AB3BAB">
              <w:rPr>
                <w:b/>
                <w:bCs/>
                <w:lang w:val="en-NZ"/>
              </w:rPr>
              <w:t xml:space="preserve"> </w:t>
            </w:r>
            <w:r w:rsidR="00AB3BAB" w:rsidRPr="00AB3BAB">
              <w:rPr>
                <w:sz w:val="20"/>
                <w:szCs w:val="20"/>
                <w:lang w:val="en-NZ"/>
              </w:rPr>
              <w:t>16 hours Foundation</w:t>
            </w:r>
          </w:p>
          <w:p w:rsidR="00AB3BAB" w:rsidRPr="00AB3BAB" w:rsidRDefault="00AB3BAB">
            <w:pPr>
              <w:rPr>
                <w:sz w:val="20"/>
                <w:szCs w:val="20"/>
                <w:lang w:val="en-NZ"/>
              </w:rPr>
            </w:pPr>
            <w:r w:rsidRPr="00AB3BAB">
              <w:rPr>
                <w:sz w:val="20"/>
                <w:szCs w:val="20"/>
                <w:lang w:val="en-NZ"/>
              </w:rPr>
              <w:t xml:space="preserve">           </w:t>
            </w:r>
            <w:r>
              <w:rPr>
                <w:sz w:val="20"/>
                <w:szCs w:val="20"/>
                <w:lang w:val="en-NZ"/>
              </w:rPr>
              <w:t xml:space="preserve">  </w:t>
            </w:r>
            <w:r w:rsidRPr="00AB3BAB">
              <w:rPr>
                <w:sz w:val="20"/>
                <w:szCs w:val="20"/>
                <w:lang w:val="en-NZ"/>
              </w:rPr>
              <w:t xml:space="preserve"> 20 hours Advanced</w:t>
            </w:r>
          </w:p>
          <w:p w:rsidR="003B3C48" w:rsidRDefault="0080493E" w:rsidP="00204A96">
            <w:pPr>
              <w:rPr>
                <w:b/>
                <w:bCs/>
                <w:lang w:val="en-NZ"/>
              </w:rPr>
            </w:pPr>
            <w:r>
              <w:rPr>
                <w:b/>
                <w:bCs/>
                <w:lang w:val="en-NZ"/>
              </w:rPr>
              <w:t>About this unit:</w:t>
            </w:r>
          </w:p>
          <w:p w:rsidR="00C8083F" w:rsidRDefault="00C8083F" w:rsidP="00204A96">
            <w:pPr>
              <w:rPr>
                <w:b/>
                <w:bCs/>
                <w:lang w:val="en-NZ"/>
              </w:rPr>
            </w:pPr>
            <w:r>
              <w:rPr>
                <w:b/>
                <w:bCs/>
                <w:lang w:val="en-NZ"/>
              </w:rPr>
              <w:t>Listening</w:t>
            </w:r>
          </w:p>
          <w:p w:rsidR="00204A96" w:rsidRDefault="00204A96" w:rsidP="00204A96">
            <w:pPr>
              <w:rPr>
                <w:sz w:val="20"/>
                <w:szCs w:val="20"/>
                <w:lang w:val="en-NZ"/>
              </w:rPr>
            </w:pPr>
            <w:r>
              <w:rPr>
                <w:sz w:val="20"/>
                <w:szCs w:val="20"/>
                <w:lang w:val="en-NZ"/>
              </w:rPr>
              <w:t>Students will be able to listen to a variety of spoken texts.  They will be able to show they comprehend the meanings of the texts and be able to distinguish between fact and opinion.  They will be able to summarise main points and be able to pick up on inferences from speakers.</w:t>
            </w:r>
          </w:p>
          <w:p w:rsidR="00204A96" w:rsidRDefault="00204A96" w:rsidP="00204A96">
            <w:pPr>
              <w:rPr>
                <w:sz w:val="20"/>
                <w:szCs w:val="20"/>
                <w:lang w:val="en-NZ"/>
              </w:rPr>
            </w:pPr>
          </w:p>
          <w:p w:rsidR="00204A96" w:rsidRDefault="00204A96" w:rsidP="00204A96">
            <w:pPr>
              <w:rPr>
                <w:sz w:val="20"/>
                <w:szCs w:val="20"/>
                <w:lang w:val="en-NZ"/>
              </w:rPr>
            </w:pPr>
            <w:r>
              <w:rPr>
                <w:sz w:val="20"/>
                <w:szCs w:val="20"/>
                <w:lang w:val="en-NZ"/>
              </w:rPr>
              <w:t>Listening passages may be up to 15 minutes long and</w:t>
            </w:r>
            <w:r w:rsidR="00FC3DF9">
              <w:rPr>
                <w:sz w:val="20"/>
                <w:szCs w:val="20"/>
                <w:lang w:val="en-NZ"/>
              </w:rPr>
              <w:t xml:space="preserve"> associated activities should not reading comprehensions.  Assessment should also be conducted as a listening exercise.</w:t>
            </w:r>
            <w:r>
              <w:rPr>
                <w:sz w:val="20"/>
                <w:szCs w:val="20"/>
                <w:lang w:val="en-NZ"/>
              </w:rPr>
              <w:t xml:space="preserve"> </w:t>
            </w:r>
          </w:p>
          <w:p w:rsidR="00FC3DF9" w:rsidRDefault="00FC3DF9" w:rsidP="00204A96">
            <w:pPr>
              <w:rPr>
                <w:sz w:val="20"/>
                <w:szCs w:val="20"/>
                <w:lang w:val="en-NZ"/>
              </w:rPr>
            </w:pPr>
          </w:p>
          <w:p w:rsidR="00FC3DF9" w:rsidRDefault="00FC3DF9" w:rsidP="00204A96">
            <w:pPr>
              <w:rPr>
                <w:sz w:val="20"/>
                <w:szCs w:val="20"/>
                <w:lang w:val="en-NZ"/>
              </w:rPr>
            </w:pPr>
            <w:r>
              <w:rPr>
                <w:sz w:val="20"/>
                <w:szCs w:val="20"/>
                <w:lang w:val="en-NZ"/>
              </w:rPr>
              <w:t xml:space="preserve">Students should have the opportunity to speak in English through group work and also to feedback to the whole class in an oral </w:t>
            </w:r>
            <w:r w:rsidR="009702A3">
              <w:rPr>
                <w:sz w:val="20"/>
                <w:szCs w:val="20"/>
                <w:lang w:val="en-NZ"/>
              </w:rPr>
              <w:t>presentation</w:t>
            </w:r>
            <w:r>
              <w:rPr>
                <w:sz w:val="20"/>
                <w:szCs w:val="20"/>
                <w:lang w:val="en-NZ"/>
              </w:rPr>
              <w:t>.</w:t>
            </w:r>
          </w:p>
          <w:p w:rsidR="00C8083F" w:rsidRDefault="00C8083F" w:rsidP="00204A96">
            <w:pPr>
              <w:rPr>
                <w:b/>
                <w:bCs/>
                <w:lang w:val="en-NZ"/>
              </w:rPr>
            </w:pPr>
            <w:smartTag w:uri="urn:schemas-microsoft-com:office:smarttags" w:element="place">
              <w:smartTag w:uri="urn:schemas-microsoft-com:office:smarttags" w:element="City">
                <w:r w:rsidRPr="00C8083F">
                  <w:rPr>
                    <w:b/>
                    <w:bCs/>
                    <w:lang w:val="en-NZ"/>
                  </w:rPr>
                  <w:t>Reading</w:t>
                </w:r>
              </w:smartTag>
            </w:smartTag>
          </w:p>
          <w:p w:rsidR="00C8083F" w:rsidRDefault="005D3566" w:rsidP="00204A96">
            <w:pPr>
              <w:rPr>
                <w:sz w:val="20"/>
                <w:szCs w:val="20"/>
                <w:lang w:val="en-NZ"/>
              </w:rPr>
            </w:pPr>
            <w:r>
              <w:rPr>
                <w:sz w:val="20"/>
                <w:szCs w:val="20"/>
                <w:lang w:val="en-NZ"/>
              </w:rPr>
              <w:t>Students should be able to read texts of up to 1500 words.  Texts should be chosen from a wide range so that students can compare and contrast the language of different genres.</w:t>
            </w:r>
          </w:p>
          <w:p w:rsidR="005D3566" w:rsidRDefault="005D3566" w:rsidP="00204A96">
            <w:pPr>
              <w:rPr>
                <w:sz w:val="20"/>
                <w:szCs w:val="20"/>
                <w:lang w:val="en-NZ"/>
              </w:rPr>
            </w:pPr>
            <w:r>
              <w:rPr>
                <w:sz w:val="20"/>
                <w:szCs w:val="20"/>
                <w:lang w:val="en-NZ"/>
              </w:rPr>
              <w:t>Students should start to practice recognition of phrases that they can incorporate into their writing.</w:t>
            </w:r>
          </w:p>
          <w:p w:rsidR="005D3566" w:rsidRPr="005D3566" w:rsidRDefault="005D3566" w:rsidP="00204A96">
            <w:pPr>
              <w:rPr>
                <w:sz w:val="20"/>
                <w:szCs w:val="20"/>
                <w:lang w:val="en-NZ"/>
              </w:rPr>
            </w:pPr>
            <w:proofErr w:type="spellStart"/>
            <w:r>
              <w:rPr>
                <w:sz w:val="20"/>
                <w:szCs w:val="20"/>
                <w:lang w:val="en-NZ"/>
              </w:rPr>
              <w:t>Atudents</w:t>
            </w:r>
            <w:proofErr w:type="spellEnd"/>
            <w:r>
              <w:rPr>
                <w:sz w:val="20"/>
                <w:szCs w:val="20"/>
                <w:lang w:val="en-NZ"/>
              </w:rPr>
              <w:t xml:space="preserve"> need to be able to use a range of reading for meaning </w:t>
            </w:r>
            <w:proofErr w:type="spellStart"/>
            <w:r>
              <w:rPr>
                <w:sz w:val="20"/>
                <w:szCs w:val="20"/>
                <w:lang w:val="en-NZ"/>
              </w:rPr>
              <w:t>startegies</w:t>
            </w:r>
            <w:proofErr w:type="spellEnd"/>
            <w:r>
              <w:rPr>
                <w:sz w:val="20"/>
                <w:szCs w:val="20"/>
                <w:lang w:val="en-NZ"/>
              </w:rPr>
              <w:t>.</w:t>
            </w:r>
          </w:p>
        </w:tc>
        <w:tc>
          <w:tcPr>
            <w:tcW w:w="4390" w:type="dxa"/>
          </w:tcPr>
          <w:p w:rsidR="0080493E" w:rsidRDefault="00A73EEB">
            <w:pPr>
              <w:rPr>
                <w:b/>
                <w:bCs/>
                <w:lang w:val="en-NZ"/>
              </w:rPr>
            </w:pPr>
            <w:r>
              <w:rPr>
                <w:b/>
                <w:bCs/>
                <w:lang w:val="en-NZ"/>
              </w:rPr>
              <w:t>Learning Outcomes</w:t>
            </w:r>
            <w:r w:rsidR="0080493E">
              <w:rPr>
                <w:b/>
                <w:bCs/>
                <w:lang w:val="en-NZ"/>
              </w:rPr>
              <w:t>:</w:t>
            </w:r>
          </w:p>
          <w:p w:rsidR="00AB3BAB" w:rsidRDefault="00AB3BAB">
            <w:pPr>
              <w:rPr>
                <w:b/>
                <w:bCs/>
                <w:sz w:val="20"/>
                <w:szCs w:val="20"/>
                <w:lang w:val="en-NZ"/>
              </w:rPr>
            </w:pPr>
            <w:r w:rsidRPr="00AB3BAB">
              <w:rPr>
                <w:b/>
                <w:bCs/>
                <w:sz w:val="20"/>
                <w:szCs w:val="20"/>
                <w:lang w:val="en-NZ"/>
              </w:rPr>
              <w:t>By the end of this unit most students will be able to;</w:t>
            </w:r>
          </w:p>
          <w:p w:rsidR="00C8083F" w:rsidRDefault="00C8083F">
            <w:pPr>
              <w:rPr>
                <w:b/>
                <w:bCs/>
                <w:sz w:val="20"/>
                <w:szCs w:val="20"/>
                <w:lang w:val="en-NZ"/>
              </w:rPr>
            </w:pPr>
            <w:r>
              <w:rPr>
                <w:b/>
                <w:bCs/>
                <w:sz w:val="20"/>
                <w:szCs w:val="20"/>
                <w:lang w:val="en-NZ"/>
              </w:rPr>
              <w:t>Listening</w:t>
            </w:r>
          </w:p>
          <w:p w:rsidR="008968F0" w:rsidRDefault="009702A3" w:rsidP="004E215F">
            <w:pPr>
              <w:numPr>
                <w:ilvl w:val="0"/>
                <w:numId w:val="1"/>
              </w:numPr>
              <w:rPr>
                <w:sz w:val="20"/>
                <w:szCs w:val="20"/>
                <w:lang w:val="en-NZ"/>
              </w:rPr>
            </w:pPr>
            <w:proofErr w:type="gramStart"/>
            <w:r>
              <w:rPr>
                <w:sz w:val="20"/>
                <w:szCs w:val="20"/>
                <w:lang w:val="en-NZ"/>
              </w:rPr>
              <w:t>listen</w:t>
            </w:r>
            <w:proofErr w:type="gramEnd"/>
            <w:r>
              <w:rPr>
                <w:sz w:val="20"/>
                <w:szCs w:val="20"/>
                <w:lang w:val="en-NZ"/>
              </w:rPr>
              <w:t xml:space="preserve"> to a range of texts.</w:t>
            </w:r>
          </w:p>
          <w:p w:rsidR="009702A3" w:rsidRDefault="009702A3" w:rsidP="004E215F">
            <w:pPr>
              <w:numPr>
                <w:ilvl w:val="0"/>
                <w:numId w:val="1"/>
              </w:numPr>
              <w:rPr>
                <w:sz w:val="20"/>
                <w:szCs w:val="20"/>
                <w:lang w:val="en-NZ"/>
              </w:rPr>
            </w:pPr>
            <w:proofErr w:type="gramStart"/>
            <w:r>
              <w:rPr>
                <w:sz w:val="20"/>
                <w:szCs w:val="20"/>
                <w:lang w:val="en-NZ"/>
              </w:rPr>
              <w:t>be</w:t>
            </w:r>
            <w:proofErr w:type="gramEnd"/>
            <w:r>
              <w:rPr>
                <w:sz w:val="20"/>
                <w:szCs w:val="20"/>
                <w:lang w:val="en-NZ"/>
              </w:rPr>
              <w:t xml:space="preserve"> able to complete texts based on the English words they are hearing.</w:t>
            </w:r>
          </w:p>
          <w:p w:rsidR="009702A3" w:rsidRDefault="009702A3" w:rsidP="004E215F">
            <w:pPr>
              <w:numPr>
                <w:ilvl w:val="0"/>
                <w:numId w:val="1"/>
              </w:numPr>
              <w:rPr>
                <w:sz w:val="20"/>
                <w:szCs w:val="20"/>
                <w:lang w:val="en-NZ"/>
              </w:rPr>
            </w:pPr>
            <w:proofErr w:type="gramStart"/>
            <w:r>
              <w:rPr>
                <w:sz w:val="20"/>
                <w:szCs w:val="20"/>
                <w:lang w:val="en-NZ"/>
              </w:rPr>
              <w:t>take</w:t>
            </w:r>
            <w:proofErr w:type="gramEnd"/>
            <w:r>
              <w:rPr>
                <w:sz w:val="20"/>
                <w:szCs w:val="20"/>
                <w:lang w:val="en-NZ"/>
              </w:rPr>
              <w:t xml:space="preserve"> part in oral discussion in groups.</w:t>
            </w:r>
          </w:p>
          <w:p w:rsidR="009702A3" w:rsidRDefault="009702A3" w:rsidP="004E215F">
            <w:pPr>
              <w:numPr>
                <w:ilvl w:val="0"/>
                <w:numId w:val="1"/>
              </w:numPr>
              <w:rPr>
                <w:sz w:val="20"/>
                <w:szCs w:val="20"/>
                <w:lang w:val="en-NZ"/>
              </w:rPr>
            </w:pPr>
            <w:proofErr w:type="gramStart"/>
            <w:r>
              <w:rPr>
                <w:sz w:val="20"/>
                <w:szCs w:val="20"/>
                <w:lang w:val="en-NZ"/>
              </w:rPr>
              <w:t>be</w:t>
            </w:r>
            <w:proofErr w:type="gramEnd"/>
            <w:r>
              <w:rPr>
                <w:sz w:val="20"/>
                <w:szCs w:val="20"/>
                <w:lang w:val="en-NZ"/>
              </w:rPr>
              <w:t xml:space="preserve"> able to present their work to the remainder of the class.</w:t>
            </w:r>
          </w:p>
          <w:p w:rsidR="009702A3" w:rsidRDefault="009702A3" w:rsidP="004E215F">
            <w:pPr>
              <w:numPr>
                <w:ilvl w:val="0"/>
                <w:numId w:val="1"/>
              </w:numPr>
              <w:rPr>
                <w:sz w:val="20"/>
                <w:szCs w:val="20"/>
                <w:lang w:val="en-NZ"/>
              </w:rPr>
            </w:pPr>
            <w:proofErr w:type="gramStart"/>
            <w:r>
              <w:rPr>
                <w:sz w:val="20"/>
                <w:szCs w:val="20"/>
                <w:lang w:val="en-NZ"/>
              </w:rPr>
              <w:t>formulate</w:t>
            </w:r>
            <w:proofErr w:type="gramEnd"/>
            <w:r>
              <w:rPr>
                <w:sz w:val="20"/>
                <w:szCs w:val="20"/>
                <w:lang w:val="en-NZ"/>
              </w:rPr>
              <w:t xml:space="preserve"> questions to speakers and ask them in a meeting situation.</w:t>
            </w:r>
          </w:p>
          <w:p w:rsidR="005D3566" w:rsidRDefault="005D3566" w:rsidP="005D3566">
            <w:pPr>
              <w:rPr>
                <w:sz w:val="20"/>
                <w:szCs w:val="20"/>
                <w:lang w:val="en-NZ"/>
              </w:rPr>
            </w:pPr>
          </w:p>
          <w:p w:rsidR="005D3566" w:rsidRDefault="005D3566" w:rsidP="005D3566">
            <w:pPr>
              <w:rPr>
                <w:b/>
                <w:bCs/>
                <w:sz w:val="20"/>
                <w:szCs w:val="20"/>
                <w:lang w:val="en-NZ"/>
              </w:rPr>
            </w:pPr>
            <w:smartTag w:uri="urn:schemas-microsoft-com:office:smarttags" w:element="City">
              <w:smartTag w:uri="urn:schemas-microsoft-com:office:smarttags" w:element="place">
                <w:r>
                  <w:rPr>
                    <w:b/>
                    <w:bCs/>
                    <w:sz w:val="20"/>
                    <w:szCs w:val="20"/>
                    <w:lang w:val="en-NZ"/>
                  </w:rPr>
                  <w:t>Reading</w:t>
                </w:r>
              </w:smartTag>
            </w:smartTag>
          </w:p>
          <w:p w:rsidR="005D3566" w:rsidRDefault="005D3566" w:rsidP="005D3566">
            <w:pPr>
              <w:numPr>
                <w:ilvl w:val="0"/>
                <w:numId w:val="1"/>
              </w:numPr>
              <w:rPr>
                <w:sz w:val="20"/>
                <w:szCs w:val="20"/>
                <w:lang w:val="en-NZ"/>
              </w:rPr>
            </w:pPr>
            <w:proofErr w:type="gramStart"/>
            <w:r w:rsidRPr="005D3566">
              <w:rPr>
                <w:sz w:val="20"/>
                <w:szCs w:val="20"/>
                <w:lang w:val="en-NZ"/>
              </w:rPr>
              <w:t>read</w:t>
            </w:r>
            <w:proofErr w:type="gramEnd"/>
            <w:r w:rsidRPr="005D3566">
              <w:rPr>
                <w:sz w:val="20"/>
                <w:szCs w:val="20"/>
                <w:lang w:val="en-NZ"/>
              </w:rPr>
              <w:t xml:space="preserve"> for meaning texts up to 1500 words in length.</w:t>
            </w:r>
          </w:p>
          <w:p w:rsidR="005D3566" w:rsidRPr="005D3566" w:rsidRDefault="005D3566" w:rsidP="005D3566">
            <w:pPr>
              <w:numPr>
                <w:ilvl w:val="0"/>
                <w:numId w:val="1"/>
              </w:numPr>
              <w:rPr>
                <w:sz w:val="20"/>
                <w:szCs w:val="20"/>
                <w:lang w:val="en-NZ"/>
              </w:rPr>
            </w:pPr>
            <w:proofErr w:type="gramStart"/>
            <w:r>
              <w:rPr>
                <w:sz w:val="20"/>
                <w:szCs w:val="20"/>
                <w:lang w:val="en-NZ"/>
              </w:rPr>
              <w:t>recognise</w:t>
            </w:r>
            <w:proofErr w:type="gramEnd"/>
            <w:r>
              <w:rPr>
                <w:sz w:val="20"/>
                <w:szCs w:val="20"/>
                <w:lang w:val="en-NZ"/>
              </w:rPr>
              <w:t xml:space="preserve"> the phrases in reading passages that can be used in their own writing.</w:t>
            </w:r>
          </w:p>
        </w:tc>
        <w:tc>
          <w:tcPr>
            <w:tcW w:w="4288" w:type="dxa"/>
          </w:tcPr>
          <w:p w:rsidR="0080493E" w:rsidRDefault="0080493E">
            <w:pPr>
              <w:rPr>
                <w:b/>
                <w:bCs/>
                <w:lang w:val="en-NZ"/>
              </w:rPr>
            </w:pPr>
            <w:r>
              <w:rPr>
                <w:b/>
                <w:bCs/>
                <w:lang w:val="en-NZ"/>
              </w:rPr>
              <w:t>Resources</w:t>
            </w:r>
            <w:r w:rsidR="00A73EEB">
              <w:rPr>
                <w:b/>
                <w:bCs/>
                <w:lang w:val="en-NZ"/>
              </w:rPr>
              <w:t>:</w:t>
            </w:r>
          </w:p>
          <w:p w:rsidR="003B3C48" w:rsidRDefault="003B3C48">
            <w:pPr>
              <w:rPr>
                <w:sz w:val="20"/>
                <w:szCs w:val="20"/>
                <w:lang w:val="en-NZ"/>
              </w:rPr>
            </w:pPr>
            <w:r>
              <w:rPr>
                <w:sz w:val="20"/>
                <w:szCs w:val="20"/>
                <w:lang w:val="en-NZ"/>
              </w:rPr>
              <w:t>The main resources for this part of the topic are;</w:t>
            </w:r>
            <w:r w:rsidR="009702A3">
              <w:rPr>
                <w:sz w:val="20"/>
                <w:szCs w:val="20"/>
                <w:lang w:val="en-NZ"/>
              </w:rPr>
              <w:t xml:space="preserve"> </w:t>
            </w:r>
          </w:p>
          <w:p w:rsidR="00821B37" w:rsidRDefault="00821B37">
            <w:pPr>
              <w:rPr>
                <w:sz w:val="20"/>
                <w:szCs w:val="20"/>
                <w:lang w:val="en-NZ"/>
              </w:rPr>
            </w:pPr>
            <w:r>
              <w:rPr>
                <w:sz w:val="20"/>
                <w:szCs w:val="20"/>
                <w:lang w:val="en-NZ"/>
              </w:rPr>
              <w:t xml:space="preserve">     -    Challenges 4 &amp; 5</w:t>
            </w:r>
          </w:p>
          <w:p w:rsidR="009702A3" w:rsidRDefault="009702A3" w:rsidP="009702A3">
            <w:pPr>
              <w:numPr>
                <w:ilvl w:val="0"/>
                <w:numId w:val="1"/>
              </w:numPr>
              <w:rPr>
                <w:sz w:val="20"/>
                <w:szCs w:val="20"/>
                <w:lang w:val="en-NZ"/>
              </w:rPr>
            </w:pPr>
            <w:r>
              <w:rPr>
                <w:sz w:val="20"/>
                <w:szCs w:val="20"/>
                <w:lang w:val="en-NZ"/>
              </w:rPr>
              <w:t>Breaking English News passage about computers.</w:t>
            </w:r>
          </w:p>
          <w:p w:rsidR="009702A3" w:rsidRDefault="009702A3" w:rsidP="009702A3">
            <w:pPr>
              <w:numPr>
                <w:ilvl w:val="0"/>
                <w:numId w:val="1"/>
              </w:numPr>
              <w:rPr>
                <w:sz w:val="20"/>
                <w:szCs w:val="20"/>
                <w:lang w:val="en-NZ"/>
              </w:rPr>
            </w:pPr>
            <w:r>
              <w:rPr>
                <w:sz w:val="20"/>
                <w:szCs w:val="20"/>
                <w:lang w:val="en-NZ"/>
              </w:rPr>
              <w:t>“</w:t>
            </w:r>
            <w:proofErr w:type="gramStart"/>
            <w:r>
              <w:rPr>
                <w:sz w:val="20"/>
                <w:szCs w:val="20"/>
                <w:lang w:val="en-NZ"/>
              </w:rPr>
              <w:t>elllo</w:t>
            </w:r>
            <w:proofErr w:type="gramEnd"/>
            <w:r>
              <w:rPr>
                <w:sz w:val="20"/>
                <w:szCs w:val="20"/>
                <w:lang w:val="en-NZ"/>
              </w:rPr>
              <w:t>” listening passage about the use of text messaging.</w:t>
            </w:r>
          </w:p>
          <w:p w:rsidR="0080493E" w:rsidRDefault="0080493E">
            <w:pPr>
              <w:rPr>
                <w:b/>
                <w:bCs/>
                <w:lang w:val="en-NZ"/>
              </w:rPr>
            </w:pPr>
            <w:r>
              <w:rPr>
                <w:b/>
                <w:bCs/>
                <w:lang w:val="en-NZ"/>
              </w:rPr>
              <w:t>Key structures and functions</w:t>
            </w:r>
          </w:p>
          <w:p w:rsidR="00273B7A" w:rsidRDefault="009702A3" w:rsidP="009702A3">
            <w:pPr>
              <w:numPr>
                <w:ilvl w:val="0"/>
                <w:numId w:val="1"/>
              </w:numPr>
              <w:rPr>
                <w:sz w:val="20"/>
                <w:szCs w:val="20"/>
                <w:lang w:val="en-NZ"/>
              </w:rPr>
            </w:pPr>
            <w:r>
              <w:rPr>
                <w:sz w:val="20"/>
                <w:szCs w:val="20"/>
                <w:lang w:val="en-NZ"/>
              </w:rPr>
              <w:t>Students should be able to say up to 10 fluent utterances that contain appropriate language structure.</w:t>
            </w:r>
          </w:p>
          <w:p w:rsidR="009702A3" w:rsidRPr="003B3C48" w:rsidRDefault="009702A3" w:rsidP="009702A3">
            <w:pPr>
              <w:numPr>
                <w:ilvl w:val="0"/>
                <w:numId w:val="1"/>
              </w:numPr>
              <w:rPr>
                <w:sz w:val="20"/>
                <w:szCs w:val="20"/>
                <w:lang w:val="en-NZ"/>
              </w:rPr>
            </w:pPr>
            <w:r>
              <w:rPr>
                <w:sz w:val="20"/>
                <w:szCs w:val="20"/>
                <w:lang w:val="en-NZ"/>
              </w:rPr>
              <w:t>Students should be able to understand a range of listening passages and be able to take notes and identify main points.</w:t>
            </w:r>
          </w:p>
          <w:p w:rsidR="0080493E" w:rsidRDefault="0080493E">
            <w:pPr>
              <w:rPr>
                <w:b/>
                <w:bCs/>
                <w:lang w:val="en-NZ"/>
              </w:rPr>
            </w:pPr>
            <w:r>
              <w:rPr>
                <w:b/>
                <w:bCs/>
                <w:lang w:val="en-NZ"/>
              </w:rPr>
              <w:t>Vocabulary</w:t>
            </w:r>
          </w:p>
          <w:p w:rsidR="008968F0" w:rsidRDefault="008968F0">
            <w:pPr>
              <w:rPr>
                <w:b/>
                <w:bCs/>
                <w:lang w:val="en-NZ"/>
              </w:rPr>
            </w:pPr>
            <w:r>
              <w:rPr>
                <w:b/>
                <w:bCs/>
                <w:lang w:val="en-NZ"/>
              </w:rPr>
              <w:t xml:space="preserve">  </w:t>
            </w:r>
            <w:r w:rsidR="009702A3">
              <w:rPr>
                <w:b/>
                <w:bCs/>
                <w:lang w:val="en-NZ"/>
              </w:rPr>
              <w:t xml:space="preserve">   -  </w:t>
            </w:r>
            <w:proofErr w:type="gramStart"/>
            <w:r w:rsidR="009702A3" w:rsidRPr="009702A3">
              <w:rPr>
                <w:sz w:val="20"/>
                <w:szCs w:val="20"/>
                <w:lang w:val="en-NZ"/>
              </w:rPr>
              <w:t>laptop</w:t>
            </w:r>
            <w:proofErr w:type="gramEnd"/>
            <w:r w:rsidR="009702A3" w:rsidRPr="009702A3">
              <w:rPr>
                <w:sz w:val="20"/>
                <w:szCs w:val="20"/>
                <w:lang w:val="en-NZ"/>
              </w:rPr>
              <w:t>,</w:t>
            </w:r>
            <w:r w:rsidR="009702A3">
              <w:rPr>
                <w:sz w:val="20"/>
                <w:szCs w:val="20"/>
                <w:lang w:val="en-NZ"/>
              </w:rPr>
              <w:t xml:space="preserve"> computer, text messaging, </w:t>
            </w:r>
            <w:r w:rsidR="00821B37">
              <w:rPr>
                <w:sz w:val="20"/>
                <w:szCs w:val="20"/>
                <w:lang w:val="en-NZ"/>
              </w:rPr>
              <w:t xml:space="preserve">keyboard, digital, screen, icon, monitor, website, installation, </w:t>
            </w:r>
            <w:r w:rsidR="008223BF">
              <w:rPr>
                <w:sz w:val="20"/>
                <w:szCs w:val="20"/>
                <w:lang w:val="en-NZ"/>
              </w:rPr>
              <w:t>image, error</w:t>
            </w:r>
            <w:r w:rsidR="00821B37">
              <w:rPr>
                <w:sz w:val="20"/>
                <w:szCs w:val="20"/>
                <w:lang w:val="en-NZ"/>
              </w:rPr>
              <w:t>.</w:t>
            </w:r>
          </w:p>
          <w:p w:rsidR="00273B7A" w:rsidRDefault="00273B7A">
            <w:pPr>
              <w:rPr>
                <w:sz w:val="20"/>
                <w:szCs w:val="20"/>
                <w:lang w:val="en-NZ"/>
              </w:rPr>
            </w:pPr>
          </w:p>
          <w:p w:rsidR="00143CC8" w:rsidRDefault="00143CC8" w:rsidP="00143CC8">
            <w:pPr>
              <w:rPr>
                <w:b/>
                <w:bCs/>
                <w:lang w:val="en-NZ"/>
              </w:rPr>
            </w:pPr>
            <w:r>
              <w:rPr>
                <w:b/>
                <w:bCs/>
                <w:lang w:val="en-NZ"/>
              </w:rPr>
              <w:t>Extension for Advanced</w:t>
            </w:r>
          </w:p>
          <w:p w:rsidR="00143CC8" w:rsidRDefault="00143CC8" w:rsidP="00143CC8">
            <w:pPr>
              <w:rPr>
                <w:b/>
                <w:bCs/>
                <w:lang w:val="en-NZ"/>
              </w:rPr>
            </w:pPr>
            <w:r>
              <w:rPr>
                <w:b/>
                <w:bCs/>
                <w:lang w:val="en-NZ"/>
              </w:rPr>
              <w:t>Listening &amp; Speaking</w:t>
            </w:r>
          </w:p>
          <w:p w:rsidR="00143CC8" w:rsidRPr="00431F9E" w:rsidRDefault="00143CC8" w:rsidP="00143CC8">
            <w:pPr>
              <w:rPr>
                <w:sz w:val="20"/>
                <w:szCs w:val="20"/>
                <w:lang w:val="en-NZ"/>
              </w:rPr>
            </w:pPr>
            <w:r>
              <w:rPr>
                <w:sz w:val="20"/>
                <w:szCs w:val="20"/>
                <w:lang w:val="en-NZ"/>
              </w:rPr>
              <w:t xml:space="preserve">  -  Advanced students need to be able to give an oral presentation of up to 10 minutes</w:t>
            </w:r>
          </w:p>
        </w:tc>
      </w:tr>
      <w:tr w:rsidR="00143CC8" w:rsidTr="00143CC8">
        <w:tc>
          <w:tcPr>
            <w:tcW w:w="13068" w:type="dxa"/>
            <w:gridSpan w:val="4"/>
          </w:tcPr>
          <w:p w:rsidR="00143CC8" w:rsidRDefault="00143CC8">
            <w:pPr>
              <w:rPr>
                <w:b/>
                <w:bCs/>
                <w:lang w:val="en-NZ"/>
              </w:rPr>
            </w:pPr>
            <w:r>
              <w:rPr>
                <w:b/>
                <w:bCs/>
                <w:lang w:val="en-NZ"/>
              </w:rPr>
              <w:lastRenderedPageBreak/>
              <w:t>Core Standards</w:t>
            </w:r>
          </w:p>
          <w:p w:rsidR="00143CC8" w:rsidRDefault="00143CC8">
            <w:pPr>
              <w:rPr>
                <w:b/>
                <w:bCs/>
                <w:lang w:val="en-NZ"/>
              </w:rPr>
            </w:pPr>
            <w:r>
              <w:rPr>
                <w:b/>
                <w:bCs/>
                <w:lang w:val="en-NZ"/>
              </w:rPr>
              <w:t>Listening</w:t>
            </w:r>
          </w:p>
          <w:p w:rsidR="00143CC8" w:rsidRPr="00B232D4" w:rsidRDefault="00143CC8" w:rsidP="00B232D4">
            <w:pPr>
              <w:autoSpaceDE w:val="0"/>
              <w:autoSpaceDN w:val="0"/>
              <w:adjustRightInd w:val="0"/>
              <w:rPr>
                <w:rFonts w:ascii="Arial" w:hAnsi="Arial" w:cs="Arial"/>
                <w:color w:val="000000"/>
                <w:sz w:val="20"/>
                <w:szCs w:val="20"/>
              </w:rPr>
            </w:pPr>
          </w:p>
        </w:tc>
      </w:tr>
      <w:tr w:rsidR="00EA19A7" w:rsidTr="00DB11BF">
        <w:tc>
          <w:tcPr>
            <w:tcW w:w="13068" w:type="dxa"/>
            <w:gridSpan w:val="4"/>
            <w:shd w:val="clear" w:color="auto" w:fill="FFFF99"/>
          </w:tcPr>
          <w:p w:rsidR="00EA19A7" w:rsidRDefault="00EA19A7" w:rsidP="00EA19A7">
            <w:pPr>
              <w:jc w:val="center"/>
              <w:rPr>
                <w:b/>
                <w:bCs/>
                <w:lang w:val="en-NZ"/>
              </w:rPr>
            </w:pPr>
            <w:r>
              <w:rPr>
                <w:b/>
                <w:bCs/>
                <w:lang w:val="en-NZ"/>
              </w:rPr>
              <w:t>Possible Teaching Activities</w:t>
            </w:r>
            <w:r w:rsidR="005D3566">
              <w:rPr>
                <w:b/>
                <w:bCs/>
                <w:lang w:val="en-NZ"/>
              </w:rPr>
              <w:t xml:space="preserve"> – Listening and Speaking</w:t>
            </w:r>
          </w:p>
        </w:tc>
      </w:tr>
      <w:tr w:rsidR="00A210DC" w:rsidTr="00DB11BF">
        <w:tc>
          <w:tcPr>
            <w:tcW w:w="2448" w:type="dxa"/>
            <w:shd w:val="clear" w:color="auto" w:fill="FFFF99"/>
          </w:tcPr>
          <w:p w:rsidR="00A210DC" w:rsidRPr="001B7411" w:rsidRDefault="005152D8" w:rsidP="0040130A">
            <w:pPr>
              <w:rPr>
                <w:sz w:val="20"/>
                <w:szCs w:val="20"/>
                <w:lang w:val="en-NZ"/>
              </w:rPr>
            </w:pPr>
            <w:r>
              <w:rPr>
                <w:sz w:val="20"/>
                <w:szCs w:val="20"/>
                <w:lang w:val="en-NZ"/>
              </w:rPr>
              <w:t xml:space="preserve">2 lessons – </w:t>
            </w:r>
          </w:p>
        </w:tc>
        <w:tc>
          <w:tcPr>
            <w:tcW w:w="10620" w:type="dxa"/>
            <w:gridSpan w:val="3"/>
            <w:shd w:val="clear" w:color="auto" w:fill="FFFF99"/>
          </w:tcPr>
          <w:p w:rsidR="00A210DC" w:rsidRPr="001B7411" w:rsidRDefault="00A210DC">
            <w:pPr>
              <w:rPr>
                <w:sz w:val="20"/>
                <w:szCs w:val="20"/>
                <w:lang w:val="en-NZ"/>
              </w:rPr>
            </w:pPr>
          </w:p>
        </w:tc>
      </w:tr>
      <w:tr w:rsidR="005152D8" w:rsidTr="00DB11BF">
        <w:tc>
          <w:tcPr>
            <w:tcW w:w="2448" w:type="dxa"/>
            <w:shd w:val="clear" w:color="auto" w:fill="FFFF99"/>
          </w:tcPr>
          <w:p w:rsidR="005152D8" w:rsidRPr="001B7411" w:rsidRDefault="005152D8" w:rsidP="0040130A">
            <w:pPr>
              <w:rPr>
                <w:sz w:val="20"/>
                <w:szCs w:val="20"/>
                <w:lang w:val="en-NZ"/>
              </w:rPr>
            </w:pPr>
            <w:r>
              <w:rPr>
                <w:sz w:val="20"/>
                <w:szCs w:val="20"/>
                <w:lang w:val="en-NZ"/>
              </w:rPr>
              <w:t xml:space="preserve">2 lessons – </w:t>
            </w:r>
          </w:p>
        </w:tc>
        <w:tc>
          <w:tcPr>
            <w:tcW w:w="10620" w:type="dxa"/>
            <w:gridSpan w:val="3"/>
            <w:shd w:val="clear" w:color="auto" w:fill="FFFF99"/>
          </w:tcPr>
          <w:p w:rsidR="005152D8" w:rsidRPr="001B7411" w:rsidRDefault="005152D8" w:rsidP="005152D8">
            <w:pPr>
              <w:ind w:left="42"/>
              <w:rPr>
                <w:sz w:val="20"/>
                <w:szCs w:val="20"/>
                <w:lang w:val="en-NZ"/>
              </w:rPr>
            </w:pPr>
          </w:p>
        </w:tc>
      </w:tr>
      <w:tr w:rsidR="005152D8" w:rsidTr="00DB11BF">
        <w:tc>
          <w:tcPr>
            <w:tcW w:w="2448" w:type="dxa"/>
            <w:shd w:val="clear" w:color="auto" w:fill="FFFF99"/>
          </w:tcPr>
          <w:p w:rsidR="005152D8" w:rsidRDefault="005152D8" w:rsidP="0040130A">
            <w:pPr>
              <w:rPr>
                <w:sz w:val="20"/>
                <w:szCs w:val="20"/>
                <w:lang w:val="en-NZ"/>
              </w:rPr>
            </w:pPr>
            <w:r>
              <w:rPr>
                <w:sz w:val="20"/>
                <w:szCs w:val="20"/>
                <w:lang w:val="en-NZ"/>
              </w:rPr>
              <w:t xml:space="preserve">2 lessons – </w:t>
            </w:r>
          </w:p>
        </w:tc>
        <w:tc>
          <w:tcPr>
            <w:tcW w:w="10620" w:type="dxa"/>
            <w:gridSpan w:val="3"/>
            <w:shd w:val="clear" w:color="auto" w:fill="FFFF99"/>
          </w:tcPr>
          <w:p w:rsidR="005152D8" w:rsidRDefault="005152D8" w:rsidP="005152D8">
            <w:pPr>
              <w:rPr>
                <w:sz w:val="20"/>
                <w:szCs w:val="20"/>
                <w:lang w:val="en-NZ"/>
              </w:rPr>
            </w:pPr>
          </w:p>
        </w:tc>
      </w:tr>
      <w:tr w:rsidR="005152D8" w:rsidTr="00DB11BF">
        <w:tc>
          <w:tcPr>
            <w:tcW w:w="2448" w:type="dxa"/>
            <w:shd w:val="clear" w:color="auto" w:fill="FFFF99"/>
          </w:tcPr>
          <w:p w:rsidR="005152D8" w:rsidRDefault="005152D8">
            <w:pPr>
              <w:rPr>
                <w:sz w:val="20"/>
                <w:szCs w:val="20"/>
                <w:lang w:val="en-NZ"/>
              </w:rPr>
            </w:pPr>
          </w:p>
        </w:tc>
        <w:tc>
          <w:tcPr>
            <w:tcW w:w="10620" w:type="dxa"/>
            <w:gridSpan w:val="3"/>
            <w:shd w:val="clear" w:color="auto" w:fill="FFFF99"/>
          </w:tcPr>
          <w:p w:rsidR="005152D8" w:rsidRDefault="005152D8" w:rsidP="005152D8">
            <w:pPr>
              <w:rPr>
                <w:sz w:val="20"/>
                <w:szCs w:val="20"/>
                <w:lang w:val="en-NZ"/>
              </w:rPr>
            </w:pPr>
          </w:p>
        </w:tc>
      </w:tr>
      <w:tr w:rsidR="001F382B" w:rsidTr="00DB11BF">
        <w:tc>
          <w:tcPr>
            <w:tcW w:w="13068" w:type="dxa"/>
            <w:gridSpan w:val="4"/>
            <w:shd w:val="clear" w:color="auto" w:fill="FFFF99"/>
          </w:tcPr>
          <w:p w:rsidR="001F382B" w:rsidRPr="001F382B" w:rsidRDefault="001F382B" w:rsidP="001F382B">
            <w:pPr>
              <w:jc w:val="center"/>
              <w:rPr>
                <w:b/>
                <w:bCs/>
                <w:lang w:val="en-NZ"/>
              </w:rPr>
            </w:pPr>
            <w:r w:rsidRPr="001F382B">
              <w:rPr>
                <w:b/>
                <w:bCs/>
                <w:lang w:val="en-NZ"/>
              </w:rPr>
              <w:t>Assessment</w:t>
            </w:r>
          </w:p>
        </w:tc>
      </w:tr>
      <w:tr w:rsidR="001F382B" w:rsidTr="00DB11BF">
        <w:tc>
          <w:tcPr>
            <w:tcW w:w="13068" w:type="dxa"/>
            <w:gridSpan w:val="4"/>
            <w:shd w:val="clear" w:color="auto" w:fill="FFFF99"/>
          </w:tcPr>
          <w:p w:rsidR="001F382B" w:rsidRPr="001F382B" w:rsidRDefault="001F382B" w:rsidP="001F382B">
            <w:pPr>
              <w:rPr>
                <w:sz w:val="20"/>
                <w:szCs w:val="20"/>
                <w:lang w:val="en-NZ"/>
              </w:rPr>
            </w:pPr>
          </w:p>
        </w:tc>
      </w:tr>
      <w:tr w:rsidR="002954C6" w:rsidTr="00DB11BF">
        <w:tc>
          <w:tcPr>
            <w:tcW w:w="13068" w:type="dxa"/>
            <w:gridSpan w:val="4"/>
            <w:shd w:val="clear" w:color="auto" w:fill="CCFFCC"/>
          </w:tcPr>
          <w:p w:rsidR="002954C6" w:rsidRPr="002954C6" w:rsidRDefault="002954C6" w:rsidP="002954C6">
            <w:pPr>
              <w:jc w:val="center"/>
              <w:rPr>
                <w:b/>
                <w:bCs/>
                <w:lang w:val="en-NZ"/>
              </w:rPr>
            </w:pPr>
            <w:r w:rsidRPr="002954C6">
              <w:rPr>
                <w:b/>
                <w:bCs/>
                <w:lang w:val="en-NZ"/>
              </w:rPr>
              <w:t xml:space="preserve">Possible Teaching Activities </w:t>
            </w:r>
            <w:r>
              <w:rPr>
                <w:b/>
                <w:bCs/>
                <w:lang w:val="en-NZ"/>
              </w:rPr>
              <w:t>–</w:t>
            </w:r>
            <w:r w:rsidRPr="002954C6">
              <w:rPr>
                <w:b/>
                <w:bCs/>
                <w:lang w:val="en-NZ"/>
              </w:rPr>
              <w:t xml:space="preserve"> Reading</w:t>
            </w:r>
          </w:p>
        </w:tc>
      </w:tr>
      <w:tr w:rsidR="002954C6" w:rsidTr="00DB11BF">
        <w:tc>
          <w:tcPr>
            <w:tcW w:w="2448" w:type="dxa"/>
            <w:shd w:val="clear" w:color="auto" w:fill="CCFFCC"/>
          </w:tcPr>
          <w:p w:rsidR="002954C6" w:rsidRPr="002954C6" w:rsidRDefault="002954C6" w:rsidP="0040130A">
            <w:pPr>
              <w:rPr>
                <w:sz w:val="20"/>
                <w:szCs w:val="20"/>
                <w:lang w:val="en-NZ"/>
              </w:rPr>
            </w:pPr>
            <w:r w:rsidRPr="002954C6">
              <w:rPr>
                <w:sz w:val="20"/>
                <w:szCs w:val="20"/>
                <w:lang w:val="en-NZ"/>
              </w:rPr>
              <w:t xml:space="preserve">2 Lessons </w:t>
            </w:r>
            <w:r w:rsidR="00DB11BF">
              <w:rPr>
                <w:sz w:val="20"/>
                <w:szCs w:val="20"/>
                <w:lang w:val="en-NZ"/>
              </w:rPr>
              <w:t>–</w:t>
            </w:r>
            <w:r w:rsidRPr="002954C6">
              <w:rPr>
                <w:sz w:val="20"/>
                <w:szCs w:val="20"/>
                <w:lang w:val="en-NZ"/>
              </w:rPr>
              <w:t xml:space="preserve"> </w:t>
            </w:r>
          </w:p>
        </w:tc>
        <w:tc>
          <w:tcPr>
            <w:tcW w:w="10620" w:type="dxa"/>
            <w:gridSpan w:val="3"/>
            <w:shd w:val="clear" w:color="auto" w:fill="CCFFCC"/>
          </w:tcPr>
          <w:p w:rsidR="002954C6" w:rsidRPr="00393EE6" w:rsidRDefault="002954C6" w:rsidP="00393EE6">
            <w:pPr>
              <w:rPr>
                <w:sz w:val="20"/>
                <w:szCs w:val="20"/>
                <w:lang w:val="en-NZ"/>
              </w:rPr>
            </w:pPr>
          </w:p>
        </w:tc>
      </w:tr>
      <w:tr w:rsidR="002954C6" w:rsidTr="00DB11BF">
        <w:tc>
          <w:tcPr>
            <w:tcW w:w="2448" w:type="dxa"/>
            <w:shd w:val="clear" w:color="auto" w:fill="CCFFCC"/>
          </w:tcPr>
          <w:p w:rsidR="002954C6" w:rsidRPr="002954C6" w:rsidRDefault="002954C6" w:rsidP="0040130A">
            <w:pPr>
              <w:rPr>
                <w:sz w:val="20"/>
                <w:szCs w:val="20"/>
                <w:lang w:val="en-NZ"/>
              </w:rPr>
            </w:pPr>
            <w:r>
              <w:rPr>
                <w:sz w:val="20"/>
                <w:szCs w:val="20"/>
                <w:lang w:val="en-NZ"/>
              </w:rPr>
              <w:t>2 Lessons -</w:t>
            </w:r>
            <w:r w:rsidR="00DB11BF">
              <w:rPr>
                <w:sz w:val="20"/>
                <w:szCs w:val="20"/>
                <w:lang w:val="en-NZ"/>
              </w:rPr>
              <w:t xml:space="preserve">  </w:t>
            </w:r>
          </w:p>
        </w:tc>
        <w:tc>
          <w:tcPr>
            <w:tcW w:w="10620" w:type="dxa"/>
            <w:gridSpan w:val="3"/>
            <w:shd w:val="clear" w:color="auto" w:fill="CCFFCC"/>
          </w:tcPr>
          <w:p w:rsidR="002954C6" w:rsidRPr="00393EE6" w:rsidRDefault="002954C6" w:rsidP="00393EE6">
            <w:pPr>
              <w:rPr>
                <w:sz w:val="20"/>
                <w:szCs w:val="20"/>
                <w:lang w:val="en-NZ"/>
              </w:rPr>
            </w:pPr>
          </w:p>
        </w:tc>
      </w:tr>
      <w:tr w:rsidR="002954C6" w:rsidTr="00DB11BF">
        <w:tc>
          <w:tcPr>
            <w:tcW w:w="2448" w:type="dxa"/>
            <w:shd w:val="clear" w:color="auto" w:fill="CCFFCC"/>
          </w:tcPr>
          <w:p w:rsidR="002954C6" w:rsidRPr="002954C6" w:rsidRDefault="002954C6" w:rsidP="0040130A">
            <w:pPr>
              <w:rPr>
                <w:sz w:val="20"/>
                <w:szCs w:val="20"/>
                <w:lang w:val="en-NZ"/>
              </w:rPr>
            </w:pPr>
            <w:r>
              <w:rPr>
                <w:sz w:val="20"/>
                <w:szCs w:val="20"/>
                <w:lang w:val="en-NZ"/>
              </w:rPr>
              <w:t xml:space="preserve">1 Lesson </w:t>
            </w:r>
            <w:r w:rsidR="00DB11BF">
              <w:rPr>
                <w:sz w:val="20"/>
                <w:szCs w:val="20"/>
                <w:lang w:val="en-NZ"/>
              </w:rPr>
              <w:t>–</w:t>
            </w:r>
            <w:r>
              <w:rPr>
                <w:sz w:val="20"/>
                <w:szCs w:val="20"/>
                <w:lang w:val="en-NZ"/>
              </w:rPr>
              <w:t xml:space="preserve"> </w:t>
            </w:r>
          </w:p>
        </w:tc>
        <w:tc>
          <w:tcPr>
            <w:tcW w:w="10620" w:type="dxa"/>
            <w:gridSpan w:val="3"/>
            <w:shd w:val="clear" w:color="auto" w:fill="CCFFCC"/>
          </w:tcPr>
          <w:p w:rsidR="002954C6" w:rsidRPr="00393EE6" w:rsidRDefault="002954C6" w:rsidP="00393EE6">
            <w:pPr>
              <w:rPr>
                <w:sz w:val="20"/>
                <w:szCs w:val="20"/>
                <w:lang w:val="en-NZ"/>
              </w:rPr>
            </w:pPr>
          </w:p>
        </w:tc>
      </w:tr>
      <w:tr w:rsidR="00E61EEB" w:rsidTr="00DB11BF">
        <w:tc>
          <w:tcPr>
            <w:tcW w:w="13068" w:type="dxa"/>
            <w:gridSpan w:val="4"/>
            <w:shd w:val="clear" w:color="auto" w:fill="CCFFCC"/>
          </w:tcPr>
          <w:p w:rsidR="00E61EEB" w:rsidRPr="002954C6" w:rsidRDefault="00E61EEB" w:rsidP="00E61EEB">
            <w:pPr>
              <w:jc w:val="center"/>
              <w:rPr>
                <w:b/>
                <w:bCs/>
                <w:lang w:val="en-NZ"/>
              </w:rPr>
            </w:pPr>
            <w:r>
              <w:rPr>
                <w:b/>
                <w:bCs/>
                <w:lang w:val="en-NZ"/>
              </w:rPr>
              <w:t>Assessment</w:t>
            </w:r>
          </w:p>
        </w:tc>
      </w:tr>
      <w:tr w:rsidR="00E61EEB" w:rsidTr="00DB11BF">
        <w:tc>
          <w:tcPr>
            <w:tcW w:w="13068" w:type="dxa"/>
            <w:gridSpan w:val="4"/>
            <w:shd w:val="clear" w:color="auto" w:fill="CCFFCC"/>
          </w:tcPr>
          <w:p w:rsidR="00FC1EF5" w:rsidRPr="00E61EEB" w:rsidRDefault="00FC1EF5" w:rsidP="00FC1EF5">
            <w:pPr>
              <w:numPr>
                <w:ilvl w:val="0"/>
                <w:numId w:val="1"/>
              </w:numPr>
              <w:rPr>
                <w:sz w:val="20"/>
                <w:szCs w:val="20"/>
                <w:lang w:val="en-NZ"/>
              </w:rPr>
            </w:pPr>
          </w:p>
        </w:tc>
      </w:tr>
      <w:tr w:rsidR="00E61EEB" w:rsidTr="00DB11BF">
        <w:tc>
          <w:tcPr>
            <w:tcW w:w="13068" w:type="dxa"/>
            <w:gridSpan w:val="4"/>
            <w:shd w:val="clear" w:color="auto" w:fill="FFCC99"/>
          </w:tcPr>
          <w:p w:rsidR="00E61EEB" w:rsidRPr="00E61EEB" w:rsidRDefault="00E61EEB" w:rsidP="00E61EEB">
            <w:pPr>
              <w:jc w:val="center"/>
              <w:rPr>
                <w:b/>
                <w:bCs/>
                <w:lang w:val="en-NZ"/>
              </w:rPr>
            </w:pPr>
            <w:r>
              <w:rPr>
                <w:b/>
                <w:bCs/>
                <w:lang w:val="en-NZ"/>
              </w:rPr>
              <w:t>Possible Teaching Activities – Writing</w:t>
            </w:r>
          </w:p>
        </w:tc>
      </w:tr>
      <w:tr w:rsidR="00E61EEB" w:rsidTr="00DB11BF">
        <w:tc>
          <w:tcPr>
            <w:tcW w:w="2448" w:type="dxa"/>
            <w:shd w:val="clear" w:color="auto" w:fill="FFCC99"/>
          </w:tcPr>
          <w:p w:rsidR="00E61EEB" w:rsidRPr="00DB11BF" w:rsidRDefault="00DB11BF" w:rsidP="0040130A">
            <w:pPr>
              <w:rPr>
                <w:sz w:val="20"/>
                <w:szCs w:val="20"/>
                <w:lang w:val="en-NZ"/>
              </w:rPr>
            </w:pPr>
            <w:r w:rsidRPr="00DB11BF">
              <w:rPr>
                <w:sz w:val="20"/>
                <w:szCs w:val="20"/>
                <w:lang w:val="en-NZ"/>
              </w:rPr>
              <w:t>2 Lessons</w:t>
            </w:r>
            <w:r>
              <w:rPr>
                <w:sz w:val="20"/>
                <w:szCs w:val="20"/>
                <w:lang w:val="en-NZ"/>
              </w:rPr>
              <w:t xml:space="preserve"> </w:t>
            </w:r>
            <w:r w:rsidR="008805D5">
              <w:rPr>
                <w:sz w:val="20"/>
                <w:szCs w:val="20"/>
                <w:lang w:val="en-NZ"/>
              </w:rPr>
              <w:t xml:space="preserve">– </w:t>
            </w:r>
          </w:p>
        </w:tc>
        <w:tc>
          <w:tcPr>
            <w:tcW w:w="10620" w:type="dxa"/>
            <w:gridSpan w:val="3"/>
            <w:shd w:val="clear" w:color="auto" w:fill="FFCC99"/>
          </w:tcPr>
          <w:p w:rsidR="00E61EEB" w:rsidRPr="00DB11BF" w:rsidRDefault="00E61EEB" w:rsidP="00DB11BF">
            <w:pPr>
              <w:rPr>
                <w:sz w:val="20"/>
                <w:szCs w:val="20"/>
                <w:lang w:val="en-NZ"/>
              </w:rPr>
            </w:pPr>
          </w:p>
        </w:tc>
      </w:tr>
      <w:tr w:rsidR="00DB11BF" w:rsidTr="00DB11BF">
        <w:tc>
          <w:tcPr>
            <w:tcW w:w="2448" w:type="dxa"/>
            <w:shd w:val="clear" w:color="auto" w:fill="FFCC99"/>
          </w:tcPr>
          <w:p w:rsidR="00DB11BF" w:rsidRPr="00DB11BF" w:rsidRDefault="00DB11BF" w:rsidP="0040130A">
            <w:pPr>
              <w:rPr>
                <w:sz w:val="20"/>
                <w:szCs w:val="20"/>
                <w:lang w:val="en-NZ"/>
              </w:rPr>
            </w:pPr>
            <w:r w:rsidRPr="00DB11BF">
              <w:rPr>
                <w:sz w:val="20"/>
                <w:szCs w:val="20"/>
                <w:lang w:val="en-NZ"/>
              </w:rPr>
              <w:t>2 Lessons</w:t>
            </w:r>
            <w:r>
              <w:rPr>
                <w:sz w:val="20"/>
                <w:szCs w:val="20"/>
                <w:lang w:val="en-NZ"/>
              </w:rPr>
              <w:t xml:space="preserve"> </w:t>
            </w:r>
            <w:r w:rsidR="008805D5">
              <w:rPr>
                <w:sz w:val="20"/>
                <w:szCs w:val="20"/>
                <w:lang w:val="en-NZ"/>
              </w:rPr>
              <w:t xml:space="preserve">– </w:t>
            </w:r>
          </w:p>
        </w:tc>
        <w:tc>
          <w:tcPr>
            <w:tcW w:w="10620" w:type="dxa"/>
            <w:gridSpan w:val="3"/>
            <w:shd w:val="clear" w:color="auto" w:fill="FFCC99"/>
          </w:tcPr>
          <w:p w:rsidR="00DB11BF" w:rsidRPr="00DB11BF" w:rsidRDefault="00DB11BF" w:rsidP="00DB11BF">
            <w:pPr>
              <w:rPr>
                <w:sz w:val="20"/>
                <w:szCs w:val="20"/>
                <w:lang w:val="en-NZ"/>
              </w:rPr>
            </w:pPr>
          </w:p>
        </w:tc>
      </w:tr>
      <w:tr w:rsidR="00DB11BF" w:rsidTr="00DB11BF">
        <w:tc>
          <w:tcPr>
            <w:tcW w:w="2448" w:type="dxa"/>
            <w:shd w:val="clear" w:color="auto" w:fill="FFCC99"/>
          </w:tcPr>
          <w:p w:rsidR="00DB11BF" w:rsidRPr="00DB11BF" w:rsidRDefault="00DB11BF" w:rsidP="0040130A">
            <w:pPr>
              <w:rPr>
                <w:sz w:val="20"/>
                <w:szCs w:val="20"/>
                <w:lang w:val="en-NZ"/>
              </w:rPr>
            </w:pPr>
            <w:r w:rsidRPr="00DB11BF">
              <w:rPr>
                <w:sz w:val="20"/>
                <w:szCs w:val="20"/>
                <w:lang w:val="en-NZ"/>
              </w:rPr>
              <w:t>1 Lesson</w:t>
            </w:r>
            <w:r>
              <w:rPr>
                <w:sz w:val="20"/>
                <w:szCs w:val="20"/>
                <w:lang w:val="en-NZ"/>
              </w:rPr>
              <w:t xml:space="preserve"> </w:t>
            </w:r>
            <w:r w:rsidR="00B232D4">
              <w:rPr>
                <w:sz w:val="20"/>
                <w:szCs w:val="20"/>
                <w:lang w:val="en-NZ"/>
              </w:rPr>
              <w:t xml:space="preserve">– </w:t>
            </w:r>
          </w:p>
        </w:tc>
        <w:tc>
          <w:tcPr>
            <w:tcW w:w="10620" w:type="dxa"/>
            <w:gridSpan w:val="3"/>
            <w:shd w:val="clear" w:color="auto" w:fill="FFCC99"/>
          </w:tcPr>
          <w:p w:rsidR="00DB11BF" w:rsidRPr="00DB11BF" w:rsidRDefault="00DB11BF" w:rsidP="00DB11BF">
            <w:pPr>
              <w:rPr>
                <w:sz w:val="20"/>
                <w:szCs w:val="20"/>
                <w:lang w:val="en-NZ"/>
              </w:rPr>
            </w:pPr>
          </w:p>
        </w:tc>
      </w:tr>
      <w:tr w:rsidR="00B232D4" w:rsidTr="00D05F96">
        <w:tc>
          <w:tcPr>
            <w:tcW w:w="13068" w:type="dxa"/>
            <w:gridSpan w:val="4"/>
            <w:shd w:val="clear" w:color="auto" w:fill="FFCC99"/>
          </w:tcPr>
          <w:p w:rsidR="00B232D4" w:rsidRPr="00B232D4" w:rsidRDefault="00B232D4" w:rsidP="00B232D4">
            <w:pPr>
              <w:jc w:val="center"/>
              <w:rPr>
                <w:b/>
                <w:bCs/>
                <w:lang w:val="en-NZ"/>
              </w:rPr>
            </w:pPr>
            <w:r w:rsidRPr="00B232D4">
              <w:rPr>
                <w:b/>
                <w:bCs/>
                <w:lang w:val="en-NZ"/>
              </w:rPr>
              <w:t>Assessment</w:t>
            </w:r>
          </w:p>
        </w:tc>
      </w:tr>
      <w:tr w:rsidR="00B232D4" w:rsidTr="00D05F96">
        <w:tc>
          <w:tcPr>
            <w:tcW w:w="13068" w:type="dxa"/>
            <w:gridSpan w:val="4"/>
            <w:shd w:val="clear" w:color="auto" w:fill="FFCC99"/>
          </w:tcPr>
          <w:p w:rsidR="00B232D4" w:rsidRPr="00B232D4" w:rsidRDefault="00B232D4" w:rsidP="00B232D4">
            <w:pPr>
              <w:rPr>
                <w:sz w:val="20"/>
                <w:szCs w:val="20"/>
                <w:lang w:val="en-NZ"/>
              </w:rPr>
            </w:pPr>
          </w:p>
        </w:tc>
      </w:tr>
    </w:tbl>
    <w:p w:rsidR="0080493E" w:rsidRPr="0080493E" w:rsidRDefault="0080493E">
      <w:pPr>
        <w:rPr>
          <w:b/>
          <w:bCs/>
          <w:lang w:val="en-NZ"/>
        </w:rPr>
      </w:pPr>
    </w:p>
    <w:sectPr w:rsidR="0080493E" w:rsidRPr="0080493E" w:rsidSect="0080493E">
      <w:pgSz w:w="15840" w:h="12240" w:orient="landscape"/>
      <w:pgMar w:top="1797" w:right="1440" w:bottom="1797"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61002A87" w:usb1="80000000" w:usb2="00000008" w:usb3="00000000" w:csb0="0001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FF4352"/>
    <w:multiLevelType w:val="hybridMultilevel"/>
    <w:tmpl w:val="E37EDB58"/>
    <w:lvl w:ilvl="0" w:tplc="10D8B58A">
      <w:numFmt w:val="bullet"/>
      <w:lvlText w:val="-"/>
      <w:lvlJc w:val="left"/>
      <w:pPr>
        <w:tabs>
          <w:tab w:val="num" w:pos="660"/>
        </w:tabs>
        <w:ind w:left="660" w:hanging="360"/>
      </w:pPr>
      <w:rPr>
        <w:rFonts w:ascii="Tahoma" w:eastAsia="Times New Roman" w:hAnsi="Tahoma" w:cs="Tahoma" w:hint="default"/>
        <w:b/>
      </w:rPr>
    </w:lvl>
    <w:lvl w:ilvl="1" w:tplc="04090003" w:tentative="1">
      <w:start w:val="1"/>
      <w:numFmt w:val="bullet"/>
      <w:lvlText w:val="o"/>
      <w:lvlJc w:val="left"/>
      <w:pPr>
        <w:tabs>
          <w:tab w:val="num" w:pos="1380"/>
        </w:tabs>
        <w:ind w:left="1380" w:hanging="360"/>
      </w:pPr>
      <w:rPr>
        <w:rFonts w:ascii="Courier New" w:hAnsi="Courier New" w:cs="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cs="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cs="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80493E"/>
    <w:rsid w:val="000017E2"/>
    <w:rsid w:val="00060A03"/>
    <w:rsid w:val="000E726A"/>
    <w:rsid w:val="00143CC8"/>
    <w:rsid w:val="001B7411"/>
    <w:rsid w:val="001F382B"/>
    <w:rsid w:val="00204A96"/>
    <w:rsid w:val="002135EF"/>
    <w:rsid w:val="002354CE"/>
    <w:rsid w:val="00273B7A"/>
    <w:rsid w:val="00294127"/>
    <w:rsid w:val="002954C6"/>
    <w:rsid w:val="002D172D"/>
    <w:rsid w:val="00306589"/>
    <w:rsid w:val="003717EB"/>
    <w:rsid w:val="003827B5"/>
    <w:rsid w:val="00393EE6"/>
    <w:rsid w:val="003B3C48"/>
    <w:rsid w:val="003F69CC"/>
    <w:rsid w:val="0040130A"/>
    <w:rsid w:val="00415891"/>
    <w:rsid w:val="00431F9E"/>
    <w:rsid w:val="00432686"/>
    <w:rsid w:val="00484838"/>
    <w:rsid w:val="004E215F"/>
    <w:rsid w:val="005152D8"/>
    <w:rsid w:val="0055127F"/>
    <w:rsid w:val="005D3566"/>
    <w:rsid w:val="006C1AD6"/>
    <w:rsid w:val="007450CA"/>
    <w:rsid w:val="007F49F5"/>
    <w:rsid w:val="0080493E"/>
    <w:rsid w:val="00821B37"/>
    <w:rsid w:val="008223BF"/>
    <w:rsid w:val="00824136"/>
    <w:rsid w:val="00824E34"/>
    <w:rsid w:val="008805D5"/>
    <w:rsid w:val="008968F0"/>
    <w:rsid w:val="008D5A53"/>
    <w:rsid w:val="008D760B"/>
    <w:rsid w:val="009702A3"/>
    <w:rsid w:val="009C0F46"/>
    <w:rsid w:val="009E7A0A"/>
    <w:rsid w:val="00A210DC"/>
    <w:rsid w:val="00A64A44"/>
    <w:rsid w:val="00A73EEB"/>
    <w:rsid w:val="00AA56A6"/>
    <w:rsid w:val="00AB3BAB"/>
    <w:rsid w:val="00B232D4"/>
    <w:rsid w:val="00B35846"/>
    <w:rsid w:val="00C169BE"/>
    <w:rsid w:val="00C8083F"/>
    <w:rsid w:val="00CC1386"/>
    <w:rsid w:val="00D05F96"/>
    <w:rsid w:val="00D361C2"/>
    <w:rsid w:val="00DB11BF"/>
    <w:rsid w:val="00E61EEB"/>
    <w:rsid w:val="00EA19A7"/>
    <w:rsid w:val="00F00095"/>
    <w:rsid w:val="00F86D76"/>
    <w:rsid w:val="00FC1EF5"/>
    <w:rsid w:val="00FC3DF9"/>
  </w:rsids>
  <m:mathPr>
    <m:mathFont m:val="Cambria Math"/>
    <m:brkBin m:val="before"/>
    <m:brkBinSub m:val="--"/>
    <m:smallFrac m:val="off"/>
    <m:dispDef/>
    <m:lMargin m:val="0"/>
    <m:rMargin m:val="0"/>
    <m:defJc m:val="centerGroup"/>
    <m:wrapIndent m:val="1440"/>
    <m:intLim m:val="subSup"/>
    <m:naryLim m:val="undOvr"/>
  </m:mathPr>
  <w:themeFontLang w:val="en-NZ"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84838"/>
    <w:rPr>
      <w:rFonts w:ascii="Tahoma" w:hAnsi="Tahoma" w:cs="Tahoma"/>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049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2</Pages>
  <Words>391</Words>
  <Characters>2232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Grade 10: Food</vt:lpstr>
    </vt:vector>
  </TitlesOfParts>
  <Company>Multi Serve Education Trust</Company>
  <LinksUpToDate>false</LinksUpToDate>
  <CharactersWithSpaces>2618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 10: Food</dc:title>
  <dc:subject/>
  <dc:creator>JC</dc:creator>
  <cp:keywords/>
  <dc:description/>
  <cp:lastModifiedBy>User</cp:lastModifiedBy>
  <cp:revision>3</cp:revision>
  <cp:lastPrinted>2009-01-05T05:54:00Z</cp:lastPrinted>
  <dcterms:created xsi:type="dcterms:W3CDTF">2009-01-05T05:56:00Z</dcterms:created>
  <dcterms:modified xsi:type="dcterms:W3CDTF">2009-01-05T09:16:00Z</dcterms:modified>
</cp:coreProperties>
</file>